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after="0" w:line="480" w:lineRule="auto"/>
        <w:ind w:left="-540" w:leftChars="-257" w:right="-504" w:rightChars="-240" w:firstLine="539" w:firstLineChars="122"/>
        <w:jc w:val="center"/>
        <w:rPr>
          <w:rFonts w:hint="eastAsia" w:ascii="宋体" w:hAnsi="宋体" w:eastAsia="方正小标宋简体"/>
          <w:b/>
          <w:bCs w:val="0"/>
          <w:color w:val="auto"/>
          <w:highlight w:val="none"/>
          <w:lang w:val="en-US" w:eastAsia="zh-CN"/>
        </w:rPr>
      </w:pPr>
      <w:bookmarkStart w:id="0" w:name="_Toc390092068"/>
      <w:bookmarkStart w:id="1" w:name="_Toc21957"/>
      <w:bookmarkStart w:id="2" w:name="_Toc27652"/>
      <w:bookmarkStart w:id="3" w:name="_Toc25296"/>
      <w:bookmarkStart w:id="4" w:name="_Toc18837"/>
      <w:bookmarkStart w:id="5" w:name="_Toc19459"/>
      <w:bookmarkStart w:id="6" w:name="_Toc420"/>
      <w:bookmarkStart w:id="7" w:name="_Toc18084"/>
      <w:bookmarkStart w:id="8" w:name="_Toc6295"/>
      <w:bookmarkStart w:id="9" w:name="_Toc26197"/>
      <w:bookmarkStart w:id="10" w:name="_Toc9519"/>
      <w:bookmarkStart w:id="11" w:name="_Toc12235"/>
      <w:r>
        <w:rPr>
          <w:rFonts w:hint="eastAsia" w:ascii="宋体" w:hAnsi="宋体"/>
          <w:b/>
          <w:bCs w:val="0"/>
          <w:color w:val="auto"/>
          <w:highlight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项目概况及招标范围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项目概况：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昭通市职教中心二期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eastAsia="zh-CN"/>
        </w:rPr>
        <w:t>项目总用地面积约为599336.33㎡，新建总建筑面积约585122㎡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，包含建设用地总体规划设计和单体建筑物及构筑物方案设计、初步设计、施工图设计、专项方案设计和与之相关服务工作）、项目准备阶段三通一平、地基基础工程、主体工程、消防工程、强弱电工程、通风工程、给排水工程、燃气工程、室外附属工程等相关配套工程等项目的所有建设内容。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招标范围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及工种</w:t>
      </w:r>
      <w:r>
        <w:rPr>
          <w:rFonts w:hint="eastAsia" w:ascii="宋体" w:hAnsi="宋体"/>
          <w:color w:val="auto"/>
          <w:szCs w:val="22"/>
          <w:highlight w:val="none"/>
        </w:rPr>
        <w:t xml:space="preserve">：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</w:rPr>
        <w:t>昭通市职教中心二期建设项目</w:t>
      </w:r>
      <w:r>
        <w:rPr>
          <w:rFonts w:hint="eastAsia" w:ascii="宋体" w:hAnsi="宋体" w:cs="宋体"/>
          <w:color w:val="auto"/>
          <w:szCs w:val="22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</w:rPr>
        <w:t>工区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lang w:val="en-US" w:eastAsia="zh-CN"/>
        </w:rPr>
        <w:t>4#地下室、8号食堂的楼地面（面层，陶瓷地面砖）：基层清理，砂浆制作、运输，600*600mm、800*800mm砖面层粘贴、嵌缝、擦缝、清理；墙砖面层（普通）：材料水平、垂直运输，基层清理，砂浆制作、运输，300*300mm/300*600mm砖面层粘贴、嵌缝、擦缝、清理；墙裙：材料水平、垂直运输，基层清理，砂浆制作、运输，300*300mm/300*600mm砖面层粘贴、嵌缝、擦缝、清理；台阶、踏步（面层，陶瓷地面砖）：材料水平、垂直运输，基层清理、基层砂浆拉毛，砂浆制作、运输，踏步防线分梯步、踏步面层粘贴、挡水线，含楼梯间的踢脚三角砖、楼梯踏步防滑开槽、嵌缝、擦缝、清理；踢脚线（陶瓷地面砖）：材料水平、垂直运输，基层清理、基层砂浆拉毛，砂浆制作、运输，地砖踢脚线面层粘贴、嵌缝、擦缝、清理，综合单价含完成以上所以工作所需人工、辅材、机具等所有费用，每道工序完工后，配合清理费用。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2、投标人资格要求：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/>
        <w:jc w:val="left"/>
        <w:textAlignment w:val="baseline"/>
        <w:rPr>
          <w:rFonts w:ascii="宋体" w:hAnsi="宋体"/>
          <w:color w:val="auto"/>
          <w:szCs w:val="22"/>
          <w:highlight w:val="none"/>
          <w:u w:val="single"/>
        </w:rPr>
      </w:pPr>
      <w:r>
        <w:rPr>
          <w:rFonts w:hint="eastAsia" w:ascii="宋体" w:hAnsi="宋体"/>
          <w:color w:val="auto"/>
          <w:szCs w:val="22"/>
          <w:highlight w:val="none"/>
        </w:rPr>
        <w:t>1）资质要求：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shd w:val="clear" w:color="auto" w:fill="auto"/>
          <w:lang w:val="en-US" w:eastAsia="zh-CN"/>
        </w:rPr>
        <w:t>施工劳务不分等级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20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2）业绩要求：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shd w:val="clear" w:color="auto" w:fill="auto"/>
          <w:lang w:eastAsia="zh-CN"/>
        </w:rPr>
        <w:t>有类似工程</w:t>
      </w:r>
      <w:r>
        <w:rPr>
          <w:rFonts w:hint="eastAsia" w:ascii="宋体" w:hAnsi="宋体" w:cs="宋体"/>
          <w:color w:val="auto"/>
          <w:szCs w:val="22"/>
          <w:highlight w:val="none"/>
          <w:u w:val="single"/>
          <w:shd w:val="clear" w:color="auto" w:fill="auto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shd w:val="clear" w:color="auto" w:fill="auto"/>
          <w:lang w:eastAsia="zh-CN"/>
        </w:rPr>
        <w:t>个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shd w:val="clear" w:color="auto" w:fill="auto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shd w:val="clear" w:color="auto" w:fill="auto"/>
          <w:lang w:eastAsia="zh-CN"/>
        </w:rPr>
        <w:t>以上施工经验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/>
        <w:rPr>
          <w:rFonts w:hint="eastAsia" w:ascii="宋体" w:hAnsi="宋体"/>
          <w:color w:val="auto"/>
          <w:szCs w:val="22"/>
          <w:highlight w:val="none"/>
          <w:u w:val="single"/>
        </w:rPr>
      </w:pPr>
      <w:r>
        <w:rPr>
          <w:rFonts w:hint="eastAsia" w:ascii="宋体" w:hAnsi="宋体"/>
          <w:color w:val="auto"/>
          <w:szCs w:val="22"/>
          <w:highlight w:val="none"/>
        </w:rPr>
        <w:t>3）其他要求：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工程进度款按每月完成产值的</w:t>
      </w:r>
      <w:r>
        <w:rPr>
          <w:rFonts w:hint="eastAsia" w:ascii="宋体" w:hAnsi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0 %进行支付，具体支付方式按11.3(3)款执行；工程完工</w:t>
      </w:r>
      <w:r>
        <w:rPr>
          <w:rFonts w:hint="default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农民工工资全部结清</w:t>
      </w:r>
      <w:r>
        <w:rPr>
          <w:rFonts w:hint="default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、办完退场手续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 xml:space="preserve">后付至结算金额的 </w:t>
      </w:r>
      <w:r>
        <w:rPr>
          <w:rFonts w:hint="eastAsia" w:ascii="宋体" w:hAnsi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>90</w:t>
      </w:r>
      <w:r>
        <w:rPr>
          <w:rFonts w:hint="eastAsia" w:ascii="宋体" w:hAnsi="宋体" w:eastAsia="宋体" w:cs="宋体"/>
          <w:color w:val="auto"/>
          <w:kern w:val="2"/>
          <w:sz w:val="21"/>
          <w:szCs w:val="22"/>
          <w:highlight w:val="none"/>
          <w:u w:val="single"/>
          <w:shd w:val="clear" w:color="auto" w:fill="auto"/>
          <w:lang w:val="en-US" w:eastAsia="zh-CN" w:bidi="ar-SA"/>
        </w:rPr>
        <w:t xml:space="preserve"> %；竣工验收后待工程结算完成后工程款支付至97%，剩余3 %作为质保金在质保期满后无息支付。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                                                 </w:t>
      </w:r>
    </w:p>
    <w:p>
      <w:pPr>
        <w:pStyle w:val="21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t>3、本次招投标方式：线上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2"/>
          <w:highlight w:val="none"/>
          <w:lang w:val="en-US" w:eastAsia="zh-CN" w:bidi="ar-SA"/>
        </w:rPr>
        <w:t xml:space="preserve">  、 线下□（勾选）</w:t>
      </w:r>
    </w:p>
    <w:p>
      <w:pPr>
        <w:pStyle w:val="21"/>
        <w:numPr>
          <w:ilvl w:val="0"/>
          <w:numId w:val="3"/>
        </w:num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30" w:firstLineChars="300"/>
        <w:jc w:val="left"/>
        <w:textAlignment w:val="baseline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1）</w:t>
      </w:r>
      <w:r>
        <w:rPr>
          <w:rFonts w:hint="eastAsia" w:ascii="宋体" w:hAnsi="宋体"/>
          <w:color w:val="auto"/>
          <w:szCs w:val="22"/>
          <w:highlight w:val="none"/>
        </w:rPr>
        <w:t>招标文件获取方式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请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凡有意参加本项目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的投标人</w:t>
      </w:r>
      <w:r>
        <w:rPr>
          <w:rFonts w:ascii="宋体" w:hAnsi="宋体"/>
          <w:color w:val="auto"/>
          <w:sz w:val="21"/>
          <w:szCs w:val="21"/>
          <w:highlight w:val="none"/>
        </w:rPr>
        <w:t>于</w:t>
      </w:r>
      <w:r>
        <w:rPr>
          <w:rFonts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highlight w:val="none"/>
        </w:rPr>
        <w:t>日至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highlight w:val="none"/>
        </w:rPr>
        <w:t>日，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每日上午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ascii="宋体" w:hAnsi="宋体"/>
          <w:color w:val="auto"/>
          <w:sz w:val="21"/>
          <w:szCs w:val="21"/>
          <w:highlight w:val="none"/>
        </w:rPr>
        <w:t>时至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ascii="宋体" w:hAnsi="宋体"/>
          <w:color w:val="auto"/>
          <w:sz w:val="21"/>
          <w:szCs w:val="21"/>
          <w:highlight w:val="none"/>
        </w:rPr>
        <w:t>时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，下午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</w:t>
      </w:r>
      <w:r>
        <w:rPr>
          <w:rFonts w:ascii="宋体" w:hAnsi="宋体"/>
          <w:color w:val="auto"/>
          <w:sz w:val="21"/>
          <w:szCs w:val="21"/>
          <w:highlight w:val="none"/>
        </w:rPr>
        <w:t>时至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highlight w:val="none"/>
        </w:rPr>
        <w:t>时（北京时间，下同）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云上营家线上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（地址：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instrText xml:space="preserve"> HYPERLINK "https://www.inja.com线上获取招标文件。"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fldChar w:fldCharType="separate"/>
      </w:r>
      <w:r>
        <w:rPr>
          <w:rStyle w:val="25"/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https://www.inja.com</w:t>
      </w:r>
      <w:r>
        <w:rPr>
          <w:rStyle w:val="25"/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线上获取招标文件。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630" w:leftChars="0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2）</w:t>
      </w:r>
      <w:r>
        <w:rPr>
          <w:rFonts w:ascii="宋体" w:hAnsi="宋体"/>
          <w:color w:val="auto"/>
          <w:szCs w:val="22"/>
          <w:highlight w:val="none"/>
        </w:rPr>
        <w:t>招标文件售价为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元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/份</w:t>
      </w:r>
      <w:r>
        <w:rPr>
          <w:rFonts w:ascii="宋体" w:hAnsi="宋体"/>
          <w:color w:val="auto"/>
          <w:szCs w:val="22"/>
          <w:highlight w:val="none"/>
        </w:rPr>
        <w:t>，售后不退。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b/>
          <w:bCs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3）</w:t>
      </w:r>
      <w:r>
        <w:rPr>
          <w:rFonts w:hint="eastAsia" w:ascii="宋体" w:hAnsi="宋体"/>
          <w:color w:val="auto"/>
          <w:szCs w:val="22"/>
          <w:highlight w:val="none"/>
        </w:rPr>
        <w:t>投标文件递交截止时间及地点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①</w:t>
      </w:r>
      <w:r>
        <w:rPr>
          <w:rFonts w:ascii="宋体" w:hAnsi="宋体"/>
          <w:color w:val="auto"/>
          <w:szCs w:val="22"/>
          <w:highlight w:val="none"/>
        </w:rPr>
        <w:t>递交投标文件的截止时间（投标截止时间，下同）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日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10</w:t>
      </w:r>
      <w:r>
        <w:rPr>
          <w:rFonts w:ascii="宋体" w:hAnsi="宋体"/>
          <w:color w:val="auto"/>
          <w:szCs w:val="22"/>
          <w:highlight w:val="none"/>
        </w:rPr>
        <w:t>时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分</w:t>
      </w:r>
      <w:r>
        <w:rPr>
          <w:rFonts w:hint="eastAsia"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②递交投标文件</w:t>
      </w:r>
      <w:r>
        <w:rPr>
          <w:rFonts w:ascii="宋体" w:hAnsi="宋体"/>
          <w:color w:val="auto"/>
          <w:szCs w:val="22"/>
          <w:highlight w:val="none"/>
        </w:rPr>
        <w:t>地点为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云上营家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平台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Cs w:val="22"/>
          <w:highlight w:val="none"/>
        </w:rPr>
        <w:t>递交投标文件时需提供资料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  <w:u w:val="single"/>
          <w:lang w:val="en-US" w:eastAsia="zh-CN"/>
        </w:rPr>
        <w:t>按招标文件要求的开标时间及时进行线上签到并确认报价</w:t>
      </w:r>
      <w:r>
        <w:rPr>
          <w:rFonts w:hint="eastAsia"/>
          <w:color w:val="auto"/>
          <w:highlight w:val="none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200" w:firstLine="210" w:firstLineChars="100"/>
        <w:jc w:val="left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5）</w:t>
      </w:r>
      <w:r>
        <w:rPr>
          <w:rFonts w:hint="eastAsia" w:ascii="宋体" w:hAnsi="宋体"/>
          <w:color w:val="auto"/>
          <w:szCs w:val="22"/>
          <w:highlight w:val="none"/>
        </w:rPr>
        <w:t>逾期送达的或者未送达指定地点的投标文件，招标人不予受理。</w:t>
      </w:r>
      <w:r>
        <w:rPr>
          <w:rFonts w:hint="eastAsia"/>
          <w:color w:val="auto"/>
          <w:highlight w:val="none"/>
        </w:rPr>
        <w:t xml:space="preserve"> </w:t>
      </w:r>
    </w:p>
    <w:p>
      <w:pPr>
        <w:pStyle w:val="21"/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30" w:firstLineChars="300"/>
        <w:jc w:val="left"/>
        <w:textAlignment w:val="baseline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1）</w:t>
      </w:r>
      <w:r>
        <w:rPr>
          <w:rFonts w:hint="eastAsia" w:ascii="宋体" w:hAnsi="宋体"/>
          <w:color w:val="auto"/>
          <w:szCs w:val="22"/>
          <w:highlight w:val="none"/>
        </w:rPr>
        <w:t>招标文件获取方式</w:t>
      </w:r>
    </w:p>
    <w:p>
      <w:pPr>
        <w:snapToGrid w:val="0"/>
        <w:spacing w:line="360" w:lineRule="auto"/>
        <w:ind w:firstLine="420" w:firstLineChars="200"/>
        <w:jc w:val="left"/>
        <w:textAlignment w:val="baseline"/>
        <w:rPr>
          <w:color w:val="auto"/>
          <w:highlight w:val="none"/>
        </w:rPr>
      </w:pPr>
      <w:r>
        <w:rPr>
          <w:rFonts w:ascii="宋体" w:hAnsi="宋体"/>
          <w:color w:val="auto"/>
          <w:szCs w:val="22"/>
          <w:highlight w:val="none"/>
        </w:rPr>
        <w:t>请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贵</w:t>
      </w:r>
      <w:r>
        <w:rPr>
          <w:rFonts w:ascii="宋体" w:hAnsi="宋体"/>
          <w:color w:val="auto"/>
          <w:szCs w:val="22"/>
          <w:highlight w:val="none"/>
        </w:rPr>
        <w:t>单位于</w:t>
      </w:r>
      <w:r>
        <w:rPr>
          <w:rFonts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日至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日</w:t>
      </w:r>
      <w:r>
        <w:rPr>
          <w:rFonts w:hint="eastAsia" w:ascii="宋体" w:hAnsi="宋体"/>
          <w:color w:val="auto"/>
          <w:szCs w:val="22"/>
          <w:highlight w:val="none"/>
        </w:rPr>
        <w:t>（法定公休日、节假日除外）</w:t>
      </w:r>
      <w:r>
        <w:rPr>
          <w:rFonts w:ascii="宋体" w:hAnsi="宋体"/>
          <w:color w:val="auto"/>
          <w:szCs w:val="22"/>
          <w:highlight w:val="none"/>
        </w:rPr>
        <w:t>，</w:t>
      </w:r>
      <w:r>
        <w:rPr>
          <w:rFonts w:hint="eastAsia" w:ascii="宋体" w:hAnsi="宋体"/>
          <w:color w:val="auto"/>
          <w:szCs w:val="22"/>
          <w:highlight w:val="none"/>
        </w:rPr>
        <w:t>每日上午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时至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2"/>
          <w:highlight w:val="none"/>
        </w:rPr>
        <w:t>时</w:t>
      </w:r>
      <w:r>
        <w:rPr>
          <w:rFonts w:hint="eastAsia" w:ascii="宋体" w:hAnsi="宋体"/>
          <w:color w:val="auto"/>
          <w:szCs w:val="22"/>
          <w:highlight w:val="none"/>
        </w:rPr>
        <w:t>，下午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时至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时（北京时间，下同），在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none"/>
        </w:rPr>
        <w:t>公司（地址：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>）持本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招标公告</w:t>
      </w:r>
      <w:r>
        <w:rPr>
          <w:rFonts w:hint="eastAsia" w:ascii="宋体" w:hAnsi="宋体"/>
          <w:color w:val="auto"/>
          <w:szCs w:val="22"/>
          <w:highlight w:val="none"/>
        </w:rPr>
        <w:t>（复印件）、营业执照及资质证书（原件及复印件）、单位介绍信（原件）、经办人身份证（原件及复印件）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经办人劳动合同及社保证明（</w:t>
      </w:r>
      <w:r>
        <w:rPr>
          <w:rFonts w:hint="eastAsia" w:ascii="宋体" w:hAnsi="宋体"/>
          <w:color w:val="auto"/>
          <w:szCs w:val="22"/>
          <w:highlight w:val="none"/>
        </w:rPr>
        <w:t>原件及复印件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）</w:t>
      </w:r>
      <w:r>
        <w:rPr>
          <w:rFonts w:ascii="宋体" w:hAnsi="宋体"/>
          <w:color w:val="auto"/>
          <w:szCs w:val="22"/>
          <w:highlight w:val="none"/>
        </w:rPr>
        <w:t>购买招标文件。</w:t>
      </w:r>
      <w:r>
        <w:rPr>
          <w:rFonts w:hint="eastAsia" w:ascii="宋体" w:hAnsi="宋体"/>
          <w:color w:val="auto"/>
          <w:szCs w:val="22"/>
          <w:highlight w:val="none"/>
        </w:rPr>
        <w:t>营业执照及资质证书复印件、单位介绍信原件、经办人身份证复印件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经办人劳动合同及社保证明复印件</w:t>
      </w:r>
      <w:r>
        <w:rPr>
          <w:rFonts w:hint="eastAsia" w:ascii="宋体" w:hAnsi="宋体"/>
          <w:color w:val="auto"/>
          <w:szCs w:val="22"/>
          <w:highlight w:val="none"/>
        </w:rPr>
        <w:t>要求加盖单位公章。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2）</w:t>
      </w:r>
      <w:r>
        <w:rPr>
          <w:rFonts w:ascii="宋体" w:hAnsi="宋体"/>
          <w:color w:val="auto"/>
          <w:szCs w:val="22"/>
          <w:highlight w:val="none"/>
        </w:rPr>
        <w:t>招标文件售价为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元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/份</w:t>
      </w:r>
      <w:r>
        <w:rPr>
          <w:rFonts w:ascii="宋体" w:hAnsi="宋体"/>
          <w:color w:val="auto"/>
          <w:szCs w:val="22"/>
          <w:highlight w:val="none"/>
        </w:rPr>
        <w:t>，售后不退。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b/>
          <w:bCs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3）</w:t>
      </w:r>
      <w:r>
        <w:rPr>
          <w:rFonts w:hint="eastAsia" w:ascii="宋体" w:hAnsi="宋体"/>
          <w:color w:val="auto"/>
          <w:szCs w:val="22"/>
          <w:highlight w:val="none"/>
        </w:rPr>
        <w:t>投标文件递交截止时间及地点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①</w:t>
      </w:r>
      <w:r>
        <w:rPr>
          <w:rFonts w:ascii="宋体" w:hAnsi="宋体"/>
          <w:color w:val="auto"/>
          <w:szCs w:val="22"/>
          <w:highlight w:val="none"/>
        </w:rPr>
        <w:t>递交投标文件的截止时间（投标截止时间，下同）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年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月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日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>/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2"/>
          <w:highlight w:val="none"/>
        </w:rPr>
        <w:t>时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2"/>
          <w:highlight w:val="none"/>
        </w:rPr>
        <w:t>分</w:t>
      </w:r>
      <w:r>
        <w:rPr>
          <w:rFonts w:hint="eastAsia"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638" w:firstLineChars="304"/>
        <w:jc w:val="left"/>
        <w:textAlignment w:val="baseline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②递交投标文件</w:t>
      </w:r>
      <w:r>
        <w:rPr>
          <w:rFonts w:ascii="宋体" w:hAnsi="宋体"/>
          <w:color w:val="auto"/>
          <w:szCs w:val="22"/>
          <w:highlight w:val="none"/>
        </w:rPr>
        <w:t>地点为</w:t>
      </w:r>
      <w:r>
        <w:rPr>
          <w:rFonts w:hint="eastAsia" w:ascii="宋体" w:hAnsi="宋体"/>
          <w:color w:val="auto"/>
          <w:szCs w:val="22"/>
          <w:highlight w:val="none"/>
        </w:rPr>
        <w:t>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2"/>
          <w:highlight w:val="none"/>
          <w:u w:val="single"/>
          <w:lang w:val="en-US" w:eastAsia="zh-CN"/>
        </w:rPr>
        <w:t xml:space="preserve">    /      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2"/>
          <w:highlight w:val="none"/>
        </w:rPr>
        <w:t xml:space="preserve"> </w:t>
      </w:r>
      <w:r>
        <w:rPr>
          <w:rFonts w:ascii="宋体" w:hAnsi="宋体"/>
          <w:color w:val="auto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Cs w:val="22"/>
          <w:highlight w:val="none"/>
        </w:rPr>
        <w:t>递交投标文件时需提供资料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rPr>
          <w:rFonts w:hint="eastAsia"/>
          <w:color w:val="auto"/>
          <w:highlight w:val="none"/>
          <w:u w:val="single"/>
        </w:r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u w:val="single"/>
        </w:rPr>
        <w:t xml:space="preserve">                      </w:t>
      </w:r>
      <w:r>
        <w:rPr>
          <w:rFonts w:hint="eastAsia"/>
          <w:color w:val="auto"/>
          <w:highlight w:val="none"/>
          <w:u w:val="single"/>
          <w:lang w:val="en-US" w:eastAsia="zh-CN"/>
        </w:rPr>
        <w:t>/</w:t>
      </w:r>
      <w:r>
        <w:rPr>
          <w:rFonts w:hint="eastAsia"/>
          <w:color w:val="auto"/>
          <w:highlight w:val="none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638" w:firstLineChars="304"/>
        <w:jc w:val="left"/>
        <w:textAlignment w:val="baseline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5）</w:t>
      </w:r>
      <w:r>
        <w:rPr>
          <w:rFonts w:hint="eastAsia" w:ascii="宋体" w:hAnsi="宋体"/>
          <w:color w:val="auto"/>
          <w:szCs w:val="22"/>
          <w:highlight w:val="none"/>
        </w:rPr>
        <w:t>逾期送达的或者未送达指定地点的投标文件，招标人不予受理。</w:t>
      </w:r>
      <w:r>
        <w:rPr>
          <w:rFonts w:hint="eastAsia"/>
          <w:color w:val="auto"/>
          <w:highlight w:val="none"/>
        </w:rPr>
        <w:t xml:space="preserve"> </w:t>
      </w:r>
    </w:p>
    <w:p>
      <w:pPr>
        <w:numPr>
          <w:ilvl w:val="0"/>
          <w:numId w:val="0"/>
        </w:numPr>
        <w:ind w:leftChars="200"/>
        <w:outlineLvl w:val="9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招 标 人：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single"/>
          <w:shd w:val="clear" w:color="auto" w:fill="auto"/>
          <w:lang w:eastAsia="zh-CN"/>
        </w:rPr>
        <w:t>云南建投第十建设有限公司</w:t>
      </w:r>
      <w:r>
        <w:rPr>
          <w:rFonts w:hint="eastAsia" w:ascii="宋体" w:hAnsi="宋体"/>
          <w:color w:val="auto"/>
          <w:szCs w:val="22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/>
          <w:color w:val="auto"/>
          <w:szCs w:val="21"/>
          <w:highlight w:val="none"/>
        </w:rPr>
        <w:t>联 系 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</w:rPr>
        <w:t>杨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永春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pacing w:val="-6"/>
          <w:sz w:val="20"/>
          <w:szCs w:val="20"/>
          <w:highlight w:val="none"/>
          <w:u w:val="single" w:color="auto"/>
          <w:shd w:val="clear" w:color="auto" w:fill="auto"/>
        </w:rPr>
        <w:t>15808716862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/>
          <w:color w:val="auto"/>
          <w:highlight w:val="none"/>
        </w:rPr>
        <w:t>地    址：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云上营家线上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/>
          <w:color w:val="auto"/>
          <w:highlight w:val="none"/>
        </w:rPr>
        <w:t>日    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shd w:val="clear" w:color="auto" w:fill="auto"/>
          <w:lang w:val="en-US" w:eastAsia="zh-CN"/>
        </w:rPr>
        <w:t>日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bidi="ar"/>
        </w:rPr>
      </w:pPr>
      <w:bookmarkStart w:id="12" w:name="_GoBack"/>
      <w:bookmarkEnd w:id="12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ascii="仿宋_GB2312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1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CTtICipwEAAD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）"/>
      <w:lvlJc w:val="left"/>
      <w:pPr>
        <w:ind w:left="420" w:firstLine="0"/>
      </w:pPr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4A5D95"/>
    <w:multiLevelType w:val="singleLevel"/>
    <w:tmpl w:val="634A5D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Dg3NWI2YzgzNDlkYTc2YWQyNGNjNWVmMTZjMDkifQ=="/>
  </w:docVars>
  <w:rsids>
    <w:rsidRoot w:val="00000000"/>
    <w:rsid w:val="014627AE"/>
    <w:rsid w:val="015D0D5E"/>
    <w:rsid w:val="01B66BFA"/>
    <w:rsid w:val="03846E23"/>
    <w:rsid w:val="04C9058D"/>
    <w:rsid w:val="053B739F"/>
    <w:rsid w:val="05C81E1A"/>
    <w:rsid w:val="05CD2171"/>
    <w:rsid w:val="060A3E55"/>
    <w:rsid w:val="07EE1EE8"/>
    <w:rsid w:val="0808754A"/>
    <w:rsid w:val="08181E21"/>
    <w:rsid w:val="083626B8"/>
    <w:rsid w:val="0A553477"/>
    <w:rsid w:val="0AC767F8"/>
    <w:rsid w:val="0D56260D"/>
    <w:rsid w:val="10646815"/>
    <w:rsid w:val="10D91F63"/>
    <w:rsid w:val="118E1A47"/>
    <w:rsid w:val="11DA208E"/>
    <w:rsid w:val="128A7F5F"/>
    <w:rsid w:val="12D32211"/>
    <w:rsid w:val="12E110C3"/>
    <w:rsid w:val="14891A77"/>
    <w:rsid w:val="151905D0"/>
    <w:rsid w:val="15F40376"/>
    <w:rsid w:val="17374668"/>
    <w:rsid w:val="17E942AA"/>
    <w:rsid w:val="17EC6540"/>
    <w:rsid w:val="186E2D2A"/>
    <w:rsid w:val="18FF55DA"/>
    <w:rsid w:val="191F46F3"/>
    <w:rsid w:val="19A97E4F"/>
    <w:rsid w:val="1A4A0890"/>
    <w:rsid w:val="1A541B54"/>
    <w:rsid w:val="1AAB0C7F"/>
    <w:rsid w:val="1AF350A4"/>
    <w:rsid w:val="1B1F3BFD"/>
    <w:rsid w:val="1C097D28"/>
    <w:rsid w:val="1CAA7140"/>
    <w:rsid w:val="1D271B21"/>
    <w:rsid w:val="1D295B40"/>
    <w:rsid w:val="1F0C52E3"/>
    <w:rsid w:val="1FD86306"/>
    <w:rsid w:val="20C70BB9"/>
    <w:rsid w:val="218309F1"/>
    <w:rsid w:val="233714CE"/>
    <w:rsid w:val="233E3F7F"/>
    <w:rsid w:val="23E32A77"/>
    <w:rsid w:val="23E7054A"/>
    <w:rsid w:val="23FD6576"/>
    <w:rsid w:val="24874A9D"/>
    <w:rsid w:val="24A34174"/>
    <w:rsid w:val="25F717E6"/>
    <w:rsid w:val="26AC6D85"/>
    <w:rsid w:val="283278D2"/>
    <w:rsid w:val="287B1CB8"/>
    <w:rsid w:val="29ED2F1C"/>
    <w:rsid w:val="2AFE5498"/>
    <w:rsid w:val="2CE1639F"/>
    <w:rsid w:val="2D015CBB"/>
    <w:rsid w:val="2E321309"/>
    <w:rsid w:val="2EC662D2"/>
    <w:rsid w:val="2F084F7F"/>
    <w:rsid w:val="2FCB1BEB"/>
    <w:rsid w:val="31A06836"/>
    <w:rsid w:val="31B16024"/>
    <w:rsid w:val="32E45AC5"/>
    <w:rsid w:val="33C46F6B"/>
    <w:rsid w:val="34541FB1"/>
    <w:rsid w:val="351B0ECE"/>
    <w:rsid w:val="360B7238"/>
    <w:rsid w:val="36643307"/>
    <w:rsid w:val="3689224A"/>
    <w:rsid w:val="36C450F4"/>
    <w:rsid w:val="37106B04"/>
    <w:rsid w:val="37250654"/>
    <w:rsid w:val="39726B97"/>
    <w:rsid w:val="39AE0E56"/>
    <w:rsid w:val="3AF91894"/>
    <w:rsid w:val="3C5B6C3C"/>
    <w:rsid w:val="3DA01C81"/>
    <w:rsid w:val="3DE15B44"/>
    <w:rsid w:val="415428DE"/>
    <w:rsid w:val="41805F20"/>
    <w:rsid w:val="41D013F5"/>
    <w:rsid w:val="42CC678A"/>
    <w:rsid w:val="431B5DA8"/>
    <w:rsid w:val="45194665"/>
    <w:rsid w:val="48AC2B3B"/>
    <w:rsid w:val="49B44860"/>
    <w:rsid w:val="4A527772"/>
    <w:rsid w:val="4A7548A2"/>
    <w:rsid w:val="4AEB318C"/>
    <w:rsid w:val="4BF74ED8"/>
    <w:rsid w:val="4D5731D3"/>
    <w:rsid w:val="4E0711F2"/>
    <w:rsid w:val="4E21623C"/>
    <w:rsid w:val="4E981901"/>
    <w:rsid w:val="4EEC3300"/>
    <w:rsid w:val="4EEE770D"/>
    <w:rsid w:val="4FDC7745"/>
    <w:rsid w:val="5096464D"/>
    <w:rsid w:val="50C45938"/>
    <w:rsid w:val="512656C9"/>
    <w:rsid w:val="51DA29FA"/>
    <w:rsid w:val="53493889"/>
    <w:rsid w:val="54572372"/>
    <w:rsid w:val="546926EB"/>
    <w:rsid w:val="55046847"/>
    <w:rsid w:val="55A5464D"/>
    <w:rsid w:val="55DD0C9B"/>
    <w:rsid w:val="579E1CDA"/>
    <w:rsid w:val="59A56F85"/>
    <w:rsid w:val="59E214C3"/>
    <w:rsid w:val="5A205E10"/>
    <w:rsid w:val="5B2A5066"/>
    <w:rsid w:val="5B7870AA"/>
    <w:rsid w:val="5CAF4D66"/>
    <w:rsid w:val="5DF82C6C"/>
    <w:rsid w:val="5ED72AF6"/>
    <w:rsid w:val="5FA871F2"/>
    <w:rsid w:val="5FAE7115"/>
    <w:rsid w:val="60401724"/>
    <w:rsid w:val="60E920C9"/>
    <w:rsid w:val="610640D7"/>
    <w:rsid w:val="621F43E9"/>
    <w:rsid w:val="636B5B38"/>
    <w:rsid w:val="64BA2FD0"/>
    <w:rsid w:val="64E970D5"/>
    <w:rsid w:val="65DC08B5"/>
    <w:rsid w:val="661F6D58"/>
    <w:rsid w:val="66C15554"/>
    <w:rsid w:val="66DE501E"/>
    <w:rsid w:val="67277FFB"/>
    <w:rsid w:val="675874C6"/>
    <w:rsid w:val="67CE4E36"/>
    <w:rsid w:val="683105C0"/>
    <w:rsid w:val="68701E42"/>
    <w:rsid w:val="689944B5"/>
    <w:rsid w:val="6A6D06D1"/>
    <w:rsid w:val="6B39642D"/>
    <w:rsid w:val="6B86483F"/>
    <w:rsid w:val="6BDD0947"/>
    <w:rsid w:val="6C2F4BAC"/>
    <w:rsid w:val="6C967582"/>
    <w:rsid w:val="6D1976FA"/>
    <w:rsid w:val="6FB77919"/>
    <w:rsid w:val="6FEF358B"/>
    <w:rsid w:val="70BF140D"/>
    <w:rsid w:val="70BF5E14"/>
    <w:rsid w:val="715A42ED"/>
    <w:rsid w:val="71B146C2"/>
    <w:rsid w:val="72A9667D"/>
    <w:rsid w:val="72B6223B"/>
    <w:rsid w:val="72D525BE"/>
    <w:rsid w:val="734613F5"/>
    <w:rsid w:val="73692B98"/>
    <w:rsid w:val="74885F9C"/>
    <w:rsid w:val="748F3650"/>
    <w:rsid w:val="78612011"/>
    <w:rsid w:val="78F905C9"/>
    <w:rsid w:val="7ACD2412"/>
    <w:rsid w:val="7B136D89"/>
    <w:rsid w:val="7B8E37E5"/>
    <w:rsid w:val="7C61136A"/>
    <w:rsid w:val="7D1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beforeAutospacing="1" w:after="100" w:afterAutospacing="1"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jc w:val="left"/>
      <w:outlineLvl w:val="1"/>
    </w:pPr>
    <w:rPr>
      <w:rFonts w:ascii="Arial" w:hAnsi="Arial" w:eastAsia="方正小标宋简体"/>
      <w:bCs/>
      <w:sz w:val="44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4">
    <w:name w:val="Default Paragraph Font"/>
    <w:qFormat/>
    <w:uiPriority w:val="0"/>
  </w:style>
  <w:style w:type="table" w:default="1" w:styleId="2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260"/>
      <w:jc w:val="left"/>
    </w:pPr>
    <w:rPr>
      <w:rFonts w:cs="Calibri"/>
      <w:sz w:val="18"/>
      <w:szCs w:val="18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Calibri Light" w:hAnsi="Calibri Light" w:cs="Times New Roman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3"/>
    <w:basedOn w:val="1"/>
    <w:qFormat/>
    <w:uiPriority w:val="0"/>
    <w:rPr>
      <w:rFonts w:ascii="宋体"/>
      <w:sz w:val="24"/>
    </w:rPr>
  </w:style>
  <w:style w:type="paragraph" w:styleId="10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11">
    <w:name w:val="Body Text Indent"/>
    <w:basedOn w:val="1"/>
    <w:qFormat/>
    <w:uiPriority w:val="99"/>
    <w:pPr>
      <w:ind w:firstLine="632" w:firstLineChars="200"/>
    </w:pPr>
    <w:rPr>
      <w:rFonts w:eastAsia="仿宋_GB2312"/>
      <w:sz w:val="32"/>
    </w:rPr>
  </w:style>
  <w:style w:type="paragraph" w:styleId="12">
    <w:name w:val="toc 3"/>
    <w:basedOn w:val="1"/>
    <w:next w:val="1"/>
    <w:qFormat/>
    <w:uiPriority w:val="39"/>
    <w:pPr>
      <w:tabs>
        <w:tab w:val="right" w:leader="dot" w:pos="8834"/>
      </w:tabs>
      <w:spacing w:line="560" w:lineRule="exact"/>
      <w:ind w:left="420"/>
      <w:jc w:val="left"/>
    </w:pPr>
    <w:rPr>
      <w:rFonts w:ascii="仿宋_GB2312" w:hAnsi="宋体" w:eastAsia="仿宋_GB2312" w:cs="Calibri"/>
      <w:iCs/>
      <w:sz w:val="32"/>
      <w:szCs w:val="32"/>
    </w:rPr>
  </w:style>
  <w:style w:type="paragraph" w:styleId="13">
    <w:name w:val="Plain Text"/>
    <w:basedOn w:val="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4">
    <w:name w:val="Body Text Indent 2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834"/>
      </w:tabs>
      <w:spacing w:line="560" w:lineRule="exact"/>
      <w:jc w:val="left"/>
    </w:pPr>
    <w:rPr>
      <w:rFonts w:ascii="仿宋_GB2312" w:hAnsi="宋体" w:eastAsia="仿宋_GB2312" w:cs="Calibri"/>
      <w:b/>
      <w:bCs/>
      <w:caps/>
      <w:sz w:val="28"/>
      <w:szCs w:val="28"/>
    </w:rPr>
  </w:style>
  <w:style w:type="paragraph" w:styleId="18">
    <w:name w:val="toc 2"/>
    <w:basedOn w:val="1"/>
    <w:next w:val="1"/>
    <w:qFormat/>
    <w:uiPriority w:val="39"/>
    <w:pPr>
      <w:tabs>
        <w:tab w:val="right" w:leader="dot" w:pos="8834"/>
      </w:tabs>
      <w:spacing w:line="560" w:lineRule="exact"/>
      <w:ind w:left="210"/>
      <w:jc w:val="left"/>
    </w:pPr>
    <w:rPr>
      <w:rFonts w:cs="Calibri"/>
      <w:smallCaps/>
      <w:sz w:val="20"/>
      <w:szCs w:val="20"/>
    </w:r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Title"/>
    <w:basedOn w:val="1"/>
    <w:next w:val="1"/>
    <w:qFormat/>
    <w:uiPriority w:val="0"/>
    <w:pPr>
      <w:widowControl/>
      <w:spacing w:before="100" w:beforeAutospacing="1" w:after="100" w:afterAutospacing="1" w:line="560" w:lineRule="exact"/>
      <w:jc w:val="center"/>
      <w:outlineLvl w:val="0"/>
    </w:pPr>
    <w:rPr>
      <w:rFonts w:ascii="Calibri Light" w:hAnsi="Calibri Light" w:eastAsia="方正小标宋简体" w:cs="宋体"/>
      <w:bCs/>
      <w:sz w:val="44"/>
      <w:szCs w:val="32"/>
    </w:rPr>
  </w:style>
  <w:style w:type="paragraph" w:styleId="21">
    <w:name w:val="Body Text First Indent 2"/>
    <w:basedOn w:val="11"/>
    <w:qFormat/>
    <w:uiPriority w:val="99"/>
    <w:pPr>
      <w:spacing w:line="360" w:lineRule="auto"/>
      <w:ind w:firstLine="420"/>
    </w:pPr>
    <w:rPr>
      <w:rFonts w:ascii="仿宋" w:hAnsi="仿宋" w:eastAsia="仿宋"/>
      <w:sz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basedOn w:val="24"/>
    <w:qFormat/>
    <w:uiPriority w:val="0"/>
    <w:rPr>
      <w:color w:val="0000FF"/>
      <w:u w:val="single"/>
    </w:rPr>
  </w:style>
  <w:style w:type="paragraph" w:customStyle="1" w:styleId="26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  <w:jc w:val="left"/>
    </w:pPr>
    <w:rPr>
      <w:rFonts w:ascii="Times New Roman" w:hAnsi="Times New Roman" w:eastAsia="方正小标宋简体" w:cs="宋体"/>
      <w:bCs w:val="0"/>
      <w:sz w:val="28"/>
      <w:szCs w:val="20"/>
    </w:rPr>
  </w:style>
  <w:style w:type="paragraph" w:customStyle="1" w:styleId="27">
    <w:name w:val="样式2"/>
    <w:basedOn w:val="13"/>
    <w:qFormat/>
    <w:uiPriority w:val="0"/>
    <w:rPr>
      <w:rFonts w:ascii="黑体" w:eastAsia="黑体"/>
      <w:sz w:val="24"/>
    </w:rPr>
  </w:style>
  <w:style w:type="paragraph" w:customStyle="1" w:styleId="2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29">
    <w:name w:val="第四行"/>
    <w:basedOn w:val="1"/>
    <w:qFormat/>
    <w:uiPriority w:val="0"/>
    <w:pPr>
      <w:spacing w:beforeLines="200" w:line="360" w:lineRule="auto"/>
      <w:ind w:left="-400" w:leftChars="-400"/>
      <w:jc w:val="center"/>
    </w:pPr>
    <w:rPr>
      <w:rFonts w:ascii="宋体"/>
      <w:b/>
      <w:bCs/>
      <w:sz w:val="28"/>
      <w:szCs w:val="2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列出段落13"/>
    <w:basedOn w:val="1"/>
    <w:qFormat/>
    <w:uiPriority w:val="99"/>
    <w:pPr>
      <w:ind w:firstLine="420" w:firstLineChars="200"/>
    </w:pPr>
    <w:rPr>
      <w:rFonts w:ascii="Times New Roman" w:hAnsi="Times New Roman" w:eastAsia="宋体"/>
      <w:kern w:val="0"/>
      <w:sz w:val="20"/>
      <w:lang w:val="zh-CN"/>
    </w:rPr>
  </w:style>
  <w:style w:type="character" w:customStyle="1" w:styleId="32">
    <w:name w:val="font31"/>
    <w:basedOn w:val="24"/>
    <w:qFormat/>
    <w:uiPriority w:val="0"/>
    <w:rPr>
      <w:rFonts w:hint="eastAsia" w:ascii="宋体" w:hAnsi="宋体" w:eastAsia="宋体" w:cs="宋体"/>
      <w:b/>
      <w:color w:val="FF0000"/>
      <w:sz w:val="17"/>
      <w:szCs w:val="17"/>
      <w:u w:val="none"/>
    </w:rPr>
  </w:style>
  <w:style w:type="paragraph" w:customStyle="1" w:styleId="33">
    <w:name w:val="Heading #2|1"/>
    <w:basedOn w:val="1"/>
    <w:qFormat/>
    <w:uiPriority w:val="0"/>
    <w:pPr>
      <w:shd w:val="clear" w:color="auto" w:fill="FFFFFF"/>
      <w:spacing w:after="540" w:line="583" w:lineRule="exact"/>
      <w:jc w:val="center"/>
      <w:outlineLvl w:val="1"/>
    </w:pPr>
    <w:rPr>
      <w:rFonts w:ascii="PMingLiU" w:hAnsi="PMingLiU" w:eastAsia="PMingLiU" w:cs="PMingLiU"/>
      <w:kern w:val="0"/>
      <w:sz w:val="42"/>
      <w:szCs w:val="42"/>
    </w:rPr>
  </w:style>
  <w:style w:type="paragraph" w:customStyle="1" w:styleId="34">
    <w:name w:val="Table caption|2"/>
    <w:basedOn w:val="1"/>
    <w:qFormat/>
    <w:uiPriority w:val="0"/>
    <w:pPr>
      <w:shd w:val="clear" w:color="auto" w:fill="FFFFFF"/>
      <w:spacing w:line="300" w:lineRule="exact"/>
      <w:jc w:val="left"/>
    </w:pPr>
    <w:rPr>
      <w:rFonts w:ascii="PMingLiU" w:hAnsi="PMingLiU" w:eastAsia="PMingLiU" w:cs="PMingLiU"/>
      <w:spacing w:val="30"/>
      <w:kern w:val="0"/>
      <w:sz w:val="30"/>
      <w:szCs w:val="30"/>
    </w:rPr>
  </w:style>
  <w:style w:type="paragraph" w:customStyle="1" w:styleId="35">
    <w:name w:val="Body text|2"/>
    <w:basedOn w:val="1"/>
    <w:link w:val="37"/>
    <w:qFormat/>
    <w:uiPriority w:val="0"/>
    <w:pPr>
      <w:shd w:val="clear" w:color="auto" w:fill="FFFFFF"/>
      <w:spacing w:before="480" w:after="1300" w:line="300" w:lineRule="exact"/>
      <w:ind w:hanging="1920"/>
      <w:jc w:val="center"/>
    </w:pPr>
    <w:rPr>
      <w:rFonts w:ascii="PMingLiU" w:hAnsi="PMingLiU" w:eastAsia="PMingLiU" w:cs="PMingLiU"/>
      <w:spacing w:val="30"/>
      <w:kern w:val="0"/>
      <w:sz w:val="30"/>
      <w:szCs w:val="30"/>
    </w:rPr>
  </w:style>
  <w:style w:type="character" w:customStyle="1" w:styleId="36">
    <w:name w:val="Body text|2 + 11 pt"/>
    <w:basedOn w:val="37"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37">
    <w:name w:val="Body text|2_"/>
    <w:basedOn w:val="24"/>
    <w:link w:val="35"/>
    <w:qFormat/>
    <w:uiPriority w:val="0"/>
    <w:rPr>
      <w:rFonts w:ascii="PMingLiU" w:hAnsi="PMingLiU" w:eastAsia="PMingLiU" w:cs="PMingLiU"/>
      <w:spacing w:val="30"/>
      <w:kern w:val="0"/>
      <w:sz w:val="30"/>
      <w:szCs w:val="30"/>
    </w:rPr>
  </w:style>
  <w:style w:type="paragraph" w:customStyle="1" w:styleId="38">
    <w:name w:val="Table caption|1"/>
    <w:basedOn w:val="1"/>
    <w:qFormat/>
    <w:uiPriority w:val="0"/>
    <w:pPr>
      <w:shd w:val="clear" w:color="auto" w:fill="FFFFFF"/>
      <w:spacing w:line="396" w:lineRule="exact"/>
      <w:jc w:val="distribute"/>
    </w:pPr>
    <w:rPr>
      <w:rFonts w:ascii="PMingLiU" w:hAnsi="PMingLiU" w:eastAsia="PMingLiU" w:cs="PMingLiU"/>
      <w:spacing w:val="30"/>
      <w:kern w:val="0"/>
      <w:sz w:val="22"/>
    </w:rPr>
  </w:style>
  <w:style w:type="paragraph" w:customStyle="1" w:styleId="39">
    <w:name w:val="Body text|5"/>
    <w:basedOn w:val="1"/>
    <w:qFormat/>
    <w:uiPriority w:val="0"/>
    <w:pPr>
      <w:shd w:val="clear" w:color="auto" w:fill="FFFFFF"/>
      <w:spacing w:before="120" w:after="120" w:line="220" w:lineRule="exact"/>
      <w:jc w:val="left"/>
    </w:pPr>
    <w:rPr>
      <w:rFonts w:ascii="PMingLiU" w:hAnsi="PMingLiU" w:eastAsia="PMingLiU" w:cs="PMingLiU"/>
      <w:spacing w:val="30"/>
      <w:kern w:val="0"/>
      <w:sz w:val="22"/>
    </w:rPr>
  </w:style>
  <w:style w:type="paragraph" w:customStyle="1" w:styleId="40">
    <w:name w:val="Body text|22"/>
    <w:basedOn w:val="1"/>
    <w:qFormat/>
    <w:uiPriority w:val="0"/>
    <w:pPr>
      <w:shd w:val="clear" w:color="auto" w:fill="FFFFFF"/>
      <w:spacing w:before="480" w:after="1300" w:line="300" w:lineRule="exact"/>
      <w:ind w:hanging="1920"/>
      <w:jc w:val="center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41">
    <w:name w:val="Body text|2 + Spacing 5 pt"/>
    <w:basedOn w:val="37"/>
    <w:qFormat/>
    <w:uiPriority w:val="0"/>
    <w:rPr>
      <w:rFonts w:ascii="PMingLiU" w:hAnsi="PMingLiU" w:eastAsia="PMingLiU" w:cs="PMingLiU"/>
      <w:color w:val="000000"/>
      <w:spacing w:val="11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42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4">
    <w:name w:val="font01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45">
    <w:name w:val="附件2 Char"/>
    <w:link w:val="46"/>
    <w:qFormat/>
    <w:uiPriority w:val="0"/>
    <w:rPr>
      <w:rFonts w:ascii="宋体" w:hAnsi="宋体" w:eastAsia="仿宋_GB2312" w:cs="宋体"/>
      <w:b/>
      <w:sz w:val="24"/>
      <w:szCs w:val="30"/>
      <w:u w:val="none"/>
      <w:shd w:val="clear" w:color="auto" w:fill="auto"/>
      <w:lang w:val="zh-TW" w:eastAsia="zh-TW" w:bidi="zh-TW"/>
    </w:rPr>
  </w:style>
  <w:style w:type="paragraph" w:customStyle="1" w:styleId="46">
    <w:name w:val="附件2"/>
    <w:basedOn w:val="1"/>
    <w:link w:val="45"/>
    <w:qFormat/>
    <w:uiPriority w:val="0"/>
    <w:pPr>
      <w:widowControl w:val="0"/>
      <w:shd w:val="clear" w:color="auto" w:fill="auto"/>
      <w:spacing w:after="600" w:line="432" w:lineRule="auto"/>
      <w:ind w:firstLine="400"/>
      <w:jc w:val="left"/>
    </w:pPr>
    <w:rPr>
      <w:rFonts w:ascii="宋体" w:hAnsi="宋体" w:eastAsia="仿宋_GB2312" w:cs="宋体"/>
      <w:b/>
      <w:sz w:val="24"/>
      <w:szCs w:val="30"/>
      <w:u w:val="none"/>
      <w:shd w:val="clear" w:color="auto" w:fill="auto"/>
      <w:lang w:val="zh-TW" w:eastAsia="zh-TW" w:bidi="zh-TW"/>
    </w:rPr>
  </w:style>
  <w:style w:type="paragraph" w:customStyle="1" w:styleId="47">
    <w:name w:val="Body text|4"/>
    <w:basedOn w:val="1"/>
    <w:qFormat/>
    <w:uiPriority w:val="0"/>
    <w:pPr>
      <w:widowControl w:val="0"/>
      <w:shd w:val="clear" w:color="auto" w:fill="auto"/>
      <w:spacing w:after="460"/>
      <w:ind w:right="200"/>
      <w:jc w:val="center"/>
    </w:pPr>
    <w:rPr>
      <w:rFonts w:ascii="宋体" w:hAnsi="宋体" w:eastAsia="宋体" w:cs="宋体"/>
      <w:color w:val="B20610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48">
    <w:name w:val="Body text|3"/>
    <w:basedOn w:val="1"/>
    <w:qFormat/>
    <w:uiPriority w:val="0"/>
    <w:pPr>
      <w:widowControl w:val="0"/>
      <w:shd w:val="clear" w:color="auto" w:fill="auto"/>
      <w:spacing w:line="209" w:lineRule="auto"/>
      <w:ind w:left="2920"/>
    </w:pPr>
    <w:rPr>
      <w:color w:val="D37E93"/>
      <w:sz w:val="10"/>
      <w:szCs w:val="10"/>
      <w:u w:val="none"/>
      <w:shd w:val="clear" w:color="auto" w:fill="auto"/>
    </w:rPr>
  </w:style>
  <w:style w:type="character" w:customStyle="1" w:styleId="49">
    <w:name w:val="font21"/>
    <w:basedOn w:val="24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50">
    <w:name w:val="font51"/>
    <w:basedOn w:val="24"/>
    <w:qFormat/>
    <w:uiPriority w:val="0"/>
    <w:rPr>
      <w:rFonts w:hint="eastAsia" w:ascii="仿宋_GB2312" w:eastAsia="仿宋_GB2312" w:cs="仿宋_GB2312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云南建投集团</Company>
  <Pages>185</Pages>
  <Words>84435</Words>
  <Characters>87646</Characters>
  <Paragraphs>5903</Paragraphs>
  <TotalTime>13</TotalTime>
  <ScaleCrop>false</ScaleCrop>
  <LinksUpToDate>false</LinksUpToDate>
  <CharactersWithSpaces>100615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2021-04-22T07:32:00Z</dcterms:created>
  <dc:creator>寻觅</dc:creator>
  <cp:lastModifiedBy>海豚蓝语</cp:lastModifiedBy>
  <cp:lastPrinted>2021-09-24T08:24:00Z</cp:lastPrinted>
  <dcterms:modified xsi:type="dcterms:W3CDTF">2023-03-11T06:27:41Z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626162A91D3E4E2DB628C1B45EF4095F</vt:lpwstr>
  </property>
</Properties>
</file>